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p>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p>
    <w:p>
      <w:pPr>
        <w:pStyle w:val="style0"/>
        <w:spacing w:before="100" w:beforeAutospacing="true" w:after="100" w:afterAutospacing="true"/>
        <w:jc w:val="both"/>
        <w:outlineLvl w:val="0"/>
        <w:rPr>
          <w:rFonts w:ascii="Arial" w:cs="Arial" w:eastAsia="Times New Roman" w:hAnsi="Arial"/>
          <w:bCs/>
          <w:color w:val="000000"/>
          <w:kern w:val="36"/>
          <w:sz w:val="40"/>
          <w:szCs w:val="40"/>
          <w:lang w:val="en-ZW" w:eastAsia="en-ZW"/>
        </w:rPr>
      </w:pPr>
      <w:r>
        <w:rPr>
          <w:rFonts w:ascii="Colonna MT" w:eastAsia="Times New Roman" w:hAnsi="Colonna MT"/>
          <w:b/>
          <w:bCs/>
          <w:color w:val="70ad47"/>
          <w:kern w:val="36"/>
          <w:sz w:val="72"/>
          <w:szCs w:val="72"/>
          <w:lang w:val="en-ZW" w:eastAsia="en-ZW"/>
        </w:rPr>
        <w:t>T</w:t>
      </w:r>
      <w:r>
        <w:rPr>
          <w:rFonts w:ascii="Arial" w:cs="Arial" w:eastAsia="Times New Roman" w:hAnsi="Arial"/>
          <w:b/>
          <w:bCs/>
          <w:color w:val="70ad47"/>
          <w:kern w:val="36"/>
          <w:sz w:val="40"/>
          <w:szCs w:val="40"/>
          <w:lang w:val="en-ZW" w:eastAsia="en-ZW"/>
        </w:rPr>
        <w:t>YRUAD</w:t>
      </w:r>
      <w:r>
        <w:rPr>
          <w:rFonts w:ascii="Arial" w:cs="Arial" w:eastAsia="Times New Roman" w:hAnsi="Arial"/>
          <w:bCs/>
          <w:color w:val="70ad47"/>
          <w:kern w:val="36"/>
          <w:sz w:val="40"/>
          <w:szCs w:val="40"/>
          <w:lang w:val="en-ZW" w:eastAsia="en-ZW"/>
        </w:rPr>
        <w:t xml:space="preserve"> </w:t>
      </w:r>
      <w:r>
        <w:rPr>
          <w:rFonts w:ascii="Arial" w:cs="Arial" w:eastAsia="Times New Roman" w:hAnsi="Arial"/>
          <w:bCs/>
          <w:color w:val="000000"/>
          <w:kern w:val="36"/>
          <w:sz w:val="40"/>
          <w:szCs w:val="40"/>
          <w:lang w:val="en-ZW" w:eastAsia="en-ZW"/>
        </w:rPr>
        <w:t>Investments (Pvt) Ltd</w:t>
      </w:r>
    </w:p>
    <w:p>
      <w:pPr>
        <w:pStyle w:val="style0"/>
        <w:spacing w:before="100" w:beforeAutospacing="true" w:after="100" w:afterAutospacing="true"/>
        <w:jc w:val="both"/>
        <w:outlineLvl w:val="0"/>
        <w:rPr>
          <w:rFonts w:ascii="Arial" w:cs="Arial" w:eastAsia="Times New Roman" w:hAnsi="Arial"/>
          <w:b/>
          <w:bCs/>
          <w:color w:val="000000"/>
          <w:kern w:val="36"/>
          <w:sz w:val="24"/>
          <w:szCs w:val="24"/>
          <w:lang w:val="en-ZW" w:eastAsia="en-ZW"/>
        </w:rPr>
      </w:pPr>
      <w:r>
        <w:rPr>
          <w:rFonts w:ascii="Arial" w:cs="Arial" w:eastAsia="Times New Roman" w:hAnsi="Arial"/>
          <w:b/>
          <w:bCs/>
          <w:color w:val="000000"/>
          <w:kern w:val="36"/>
          <w:sz w:val="24"/>
          <w:szCs w:val="24"/>
          <w:lang w:val="en-ZW" w:eastAsia="en-ZW"/>
        </w:rPr>
        <w:t>Background</w:t>
      </w:r>
    </w:p>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r>
        <w:rPr>
          <w:rFonts w:cs="Calibri" w:eastAsia="Times New Roman"/>
          <w:sz w:val="24"/>
          <w:szCs w:val="24"/>
          <w:lang w:val="en-ZW" w:eastAsia="en-ZW"/>
        </w:rPr>
        <w:t>Zimbabwe</w:t>
      </w:r>
      <w:r>
        <w:rPr>
          <w:rFonts w:cs="Calibri" w:eastAsia="Times New Roman"/>
          <w:sz w:val="24"/>
          <w:szCs w:val="24"/>
          <w:lang w:val="en-ZW" w:eastAsia="en-ZW"/>
        </w:rPr>
        <w:t xml:space="preserve"> as several other African countries</w:t>
      </w:r>
      <w:r>
        <w:rPr>
          <w:rFonts w:cs="Calibri" w:eastAsia="Times New Roman"/>
          <w:sz w:val="24"/>
          <w:szCs w:val="24"/>
          <w:lang w:val="en-ZW" w:eastAsia="en-ZW"/>
        </w:rPr>
        <w:t xml:space="preserve"> is currently facing significant power supply challenges that adversely affect productivity and living standards. Civil servants, like all citizens, bear t</w:t>
      </w:r>
      <w:r>
        <w:rPr>
          <w:rFonts w:cs="Calibri" w:eastAsia="Times New Roman"/>
          <w:sz w:val="24"/>
          <w:szCs w:val="24"/>
          <w:lang w:val="en-ZW" w:eastAsia="en-ZW"/>
        </w:rPr>
        <w:t xml:space="preserve">he brunt of these power outages, which impact </w:t>
      </w:r>
      <w:r>
        <w:rPr>
          <w:rFonts w:cs="Calibri" w:eastAsia="Times New Roman"/>
          <w:sz w:val="24"/>
          <w:szCs w:val="24"/>
          <w:lang w:val="en-ZW" w:eastAsia="en-ZW"/>
        </w:rPr>
        <w:t>everything from home lighting and water pumping to small-scale farming and entrepreneurship.</w:t>
      </w:r>
    </w:p>
    <w:p>
      <w:pPr>
        <w:pStyle w:val="style0"/>
        <w:spacing w:before="100" w:beforeAutospacing="true" w:after="100" w:afterAutospacing="true" w:lineRule="auto" w:line="360"/>
        <w:jc w:val="both"/>
        <w:outlineLvl w:val="1"/>
        <w:rPr>
          <w:rFonts w:cs="Calibri" w:eastAsia="Times New Roman"/>
          <w:b/>
          <w:bCs/>
          <w:sz w:val="24"/>
          <w:szCs w:val="24"/>
          <w:lang w:val="en-ZW" w:eastAsia="en-ZW"/>
        </w:rPr>
      </w:pPr>
    </w:p>
    <w:p>
      <w:pPr>
        <w:pStyle w:val="style0"/>
        <w:spacing w:before="100" w:beforeAutospacing="true" w:after="100" w:afterAutospacing="true" w:lineRule="auto" w:line="360"/>
        <w:jc w:val="both"/>
        <w:outlineLvl w:val="1"/>
        <w:rPr>
          <w:rFonts w:cs="Calibri" w:eastAsia="Times New Roman"/>
          <w:b/>
          <w:bCs/>
          <w:sz w:val="24"/>
          <w:szCs w:val="24"/>
          <w:lang w:val="en-ZW" w:eastAsia="en-ZW"/>
        </w:rPr>
      </w:pPr>
      <w:r>
        <w:rPr>
          <w:rFonts w:cs="Calibri" w:eastAsia="Times New Roman"/>
          <w:b/>
          <w:bCs/>
          <w:sz w:val="24"/>
          <w:szCs w:val="24"/>
          <w:lang w:val="en-ZW" w:eastAsia="en-ZW"/>
        </w:rPr>
        <w:t xml:space="preserve">Company Profile: Tyruad Investments (Pvt) Ltd </w:t>
      </w:r>
    </w:p>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r>
        <w:rPr>
          <w:rFonts w:cs="Calibri" w:eastAsia="Times New Roman"/>
          <w:sz w:val="24"/>
          <w:szCs w:val="24"/>
          <w:lang w:val="en-ZW" w:eastAsia="en-ZW"/>
        </w:rPr>
        <w:t>Tyruad Investments is a diversified enterprise with a strong focus on renewable energy, particularly solar technologies. Since inception, our mission has been to provide innovative, reliable, and cost-effective solar solutions to households, institutions, and businesses across Zimbabwe.</w:t>
      </w:r>
    </w:p>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p>
    <w:p>
      <w:pPr>
        <w:pStyle w:val="style179"/>
        <w:spacing w:before="100" w:beforeAutospacing="true" w:after="100" w:afterAutospacing="true" w:lineRule="auto" w:line="360"/>
        <w:ind w:left="360"/>
        <w:jc w:val="both"/>
        <w:outlineLvl w:val="1"/>
        <w:rPr>
          <w:rFonts w:cs="Calibri" w:eastAsia="Times New Roman"/>
          <w:sz w:val="24"/>
          <w:szCs w:val="24"/>
          <w:lang w:val="en-ZW" w:eastAsia="en-ZW"/>
        </w:rPr>
      </w:pPr>
      <w:r>
        <w:rPr>
          <w:rFonts w:cs="Calibri" w:eastAsia="Times New Roman"/>
          <w:sz w:val="24"/>
          <w:szCs w:val="24"/>
          <w:lang w:val="en-ZW" w:eastAsia="en-ZW"/>
        </w:rPr>
        <w:t>The growing need for sustainable energy solutions saw Tyruad becoming a key player in the sector since its establishment in March 2024. Clients from across sectors have enjoyed reliable and efficient services offered by Tyruad. Many clients attest to this</w:t>
      </w:r>
      <w:r>
        <w:rPr>
          <w:rFonts w:cs="Calibri" w:eastAsia="Times New Roman"/>
          <w:sz w:val="24"/>
          <w:szCs w:val="24"/>
          <w:lang w:val="en-ZW" w:eastAsia="en-ZW"/>
        </w:rPr>
        <w:t xml:space="preserve"> as</w:t>
      </w:r>
      <w:r>
        <w:rPr>
          <w:rFonts w:cs="Calibri" w:eastAsia="Times New Roman"/>
          <w:sz w:val="24"/>
          <w:szCs w:val="24"/>
          <w:lang w:val="en-ZW" w:eastAsia="en-ZW"/>
        </w:rPr>
        <w:t xml:space="preserve"> seen by referrals made. The numerous packages that we have ensure that each client’s needs are met. </w:t>
      </w:r>
    </w:p>
    <w:p>
      <w:pPr>
        <w:pStyle w:val="style0"/>
        <w:spacing w:lineRule="auto" w:line="360"/>
        <w:rPr>
          <w:rFonts w:cs="Calibri"/>
          <w:b/>
          <w:sz w:val="24"/>
          <w:szCs w:val="24"/>
        </w:rPr>
      </w:pPr>
      <w:r>
        <w:rPr>
          <w:rFonts w:cs="Calibri"/>
          <w:b/>
          <w:sz w:val="24"/>
          <w:szCs w:val="24"/>
        </w:rPr>
        <w:t>Mission</w:t>
      </w:r>
    </w:p>
    <w:p>
      <w:pPr>
        <w:pStyle w:val="style179"/>
        <w:spacing w:lineRule="auto" w:line="360"/>
        <w:rPr>
          <w:rFonts w:cs="Calibri"/>
          <w:sz w:val="24"/>
          <w:szCs w:val="24"/>
        </w:rPr>
      </w:pPr>
      <w:r>
        <w:rPr>
          <w:rFonts w:cs="Calibri"/>
          <w:sz w:val="24"/>
          <w:szCs w:val="24"/>
        </w:rPr>
        <w:t>To drive sustainable growth and create lasting value through strategic investments in innovative sectors</w:t>
      </w:r>
      <w:r>
        <w:rPr>
          <w:rFonts w:cs="Calibri"/>
          <w:sz w:val="24"/>
          <w:szCs w:val="24"/>
        </w:rPr>
        <w:t>, chief among them</w:t>
      </w:r>
      <w:r>
        <w:rPr>
          <w:rFonts w:cs="Calibri"/>
          <w:sz w:val="24"/>
          <w:szCs w:val="24"/>
        </w:rPr>
        <w:t xml:space="preserve"> renewable energy, while enhancing community </w:t>
      </w:r>
      <w:r>
        <w:rPr>
          <w:rFonts w:cs="Calibri"/>
          <w:sz w:val="24"/>
          <w:szCs w:val="24"/>
        </w:rPr>
        <w:t>development, environmental stewardship and achieving remarkable investment returns.</w:t>
      </w:r>
    </w:p>
    <w:p>
      <w:pPr>
        <w:pStyle w:val="style0"/>
        <w:spacing w:lineRule="auto" w:line="360"/>
        <w:rPr>
          <w:rFonts w:cs="Calibri"/>
          <w:sz w:val="24"/>
          <w:szCs w:val="24"/>
        </w:rPr>
      </w:pPr>
    </w:p>
    <w:p>
      <w:pPr>
        <w:pStyle w:val="style179"/>
        <w:spacing w:lineRule="auto" w:line="360"/>
        <w:rPr>
          <w:rFonts w:cs="Calibri"/>
          <w:b/>
          <w:sz w:val="24"/>
          <w:szCs w:val="24"/>
        </w:rPr>
      </w:pPr>
      <w:r>
        <w:rPr>
          <w:rFonts w:cs="Calibri"/>
          <w:b/>
          <w:sz w:val="24"/>
          <w:szCs w:val="24"/>
        </w:rPr>
        <w:t xml:space="preserve">Projects </w:t>
      </w:r>
    </w:p>
    <w:p>
      <w:pPr>
        <w:pStyle w:val="style179"/>
        <w:spacing w:lineRule="auto" w:line="360"/>
        <w:rPr>
          <w:rFonts w:cs="Calibri"/>
          <w:sz w:val="24"/>
          <w:szCs w:val="24"/>
        </w:rPr>
      </w:pPr>
      <w:r>
        <w:rPr>
          <w:rFonts w:cs="Calibri"/>
          <w:sz w:val="24"/>
          <w:szCs w:val="24"/>
        </w:rPr>
        <w:t xml:space="preserve">Our </w:t>
      </w:r>
      <w:r>
        <w:rPr>
          <w:rFonts w:cs="Calibri"/>
          <w:sz w:val="24"/>
          <w:szCs w:val="24"/>
        </w:rPr>
        <w:t>products range from domestic</w:t>
      </w:r>
      <w:r>
        <w:rPr>
          <w:rFonts w:cs="Calibri"/>
          <w:sz w:val="24"/>
          <w:szCs w:val="24"/>
        </w:rPr>
        <w:t xml:space="preserve">, to commercial and industrial turnkey packages, in line with Vision 2030 of Zimbabwe being an Upper middle income economy, everyone from the grass roots to the top echelons can derive comfort from a reliable </w:t>
      </w:r>
      <w:r>
        <w:rPr>
          <w:rFonts w:cs="Calibri"/>
          <w:sz w:val="24"/>
          <w:szCs w:val="24"/>
        </w:rPr>
        <w:t xml:space="preserve">and affordable </w:t>
      </w:r>
      <w:r>
        <w:rPr>
          <w:rFonts w:cs="Calibri"/>
          <w:sz w:val="24"/>
          <w:szCs w:val="24"/>
        </w:rPr>
        <w:t xml:space="preserve">power source, </w:t>
      </w:r>
      <w:r>
        <w:rPr>
          <w:rFonts w:cs="Calibri"/>
          <w:sz w:val="24"/>
          <w:szCs w:val="24"/>
        </w:rPr>
        <w:t>i.e</w:t>
      </w:r>
      <w:r>
        <w:rPr>
          <w:rFonts w:cs="Calibri"/>
          <w:sz w:val="24"/>
          <w:szCs w:val="24"/>
        </w:rPr>
        <w:t xml:space="preserve"> solar energy. </w:t>
      </w:r>
    </w:p>
    <w:p>
      <w:pPr>
        <w:pStyle w:val="style179"/>
        <w:spacing w:lineRule="auto" w:line="360"/>
        <w:rPr>
          <w:rFonts w:cs="Calibri"/>
          <w:sz w:val="24"/>
          <w:szCs w:val="24"/>
          <w:lang w:val="en-US"/>
        </w:rPr>
      </w:pPr>
      <w:r>
        <w:rPr>
          <w:rFonts w:cs="Calibri"/>
          <w:sz w:val="24"/>
          <w:szCs w:val="24"/>
        </w:rPr>
        <w:t>Among other projects across the country, we have successfully installed solar units</w:t>
      </w:r>
      <w:r>
        <w:rPr>
          <w:rFonts w:cs="Calibri"/>
          <w:sz w:val="24"/>
          <w:szCs w:val="24"/>
          <w:lang w:val="en-US"/>
        </w:rPr>
        <w:t xml:space="preserve"> serving a wide range of customers with diverse power needs including domestic, medical surgies and schools. Some who have acquired our services include government employees such as teachers. </w:t>
      </w:r>
    </w:p>
    <w:p>
      <w:pPr>
        <w:pStyle w:val="style179"/>
        <w:spacing w:lineRule="auto" w:line="360"/>
        <w:rPr>
          <w:rFonts w:cs="Calibri" w:eastAsia="Times New Roman"/>
          <w:b/>
          <w:bCs/>
          <w:sz w:val="24"/>
          <w:szCs w:val="24"/>
          <w:lang w:val="en-ZW" w:eastAsia="en-ZW"/>
        </w:rPr>
      </w:pPr>
      <w:r>
        <w:rPr>
          <w:rFonts w:cs="Calibri"/>
          <w:sz w:val="24"/>
          <w:szCs w:val="24"/>
          <w:lang w:val="en-US"/>
        </w:rPr>
        <w:t>The systems installed vary from starter packs up to 16KVA systems and these are able to power:</w:t>
      </w:r>
    </w:p>
    <w:p>
      <w:pPr>
        <w:pStyle w:val="style0"/>
        <w:numPr>
          <w:ilvl w:val="0"/>
          <w:numId w:val="4"/>
        </w:numPr>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Domestic</w:t>
      </w:r>
      <w:r>
        <w:rPr>
          <w:rFonts w:cs="Calibri" w:eastAsia="Times New Roman"/>
          <w:sz w:val="24"/>
          <w:szCs w:val="24"/>
          <w:lang w:val="en-ZW" w:eastAsia="en-ZW"/>
        </w:rPr>
        <w:t xml:space="preserve"> solar system installations</w:t>
      </w:r>
    </w:p>
    <w:p>
      <w:pPr>
        <w:pStyle w:val="style0"/>
        <w:numPr>
          <w:ilvl w:val="0"/>
          <w:numId w:val="4"/>
        </w:numPr>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Borehole solar power and water pumping systems</w:t>
      </w:r>
    </w:p>
    <w:p>
      <w:pPr>
        <w:pStyle w:val="style0"/>
        <w:numPr>
          <w:ilvl w:val="0"/>
          <w:numId w:val="4"/>
        </w:numPr>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Solar powered irrigation systems</w:t>
      </w:r>
    </w:p>
    <w:p>
      <w:pPr>
        <w:pStyle w:val="style0"/>
        <w:numPr>
          <w:ilvl w:val="0"/>
          <w:numId w:val="4"/>
        </w:numPr>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Supply of solar components (inverters, panels, lithium batteries, etc.)</w:t>
      </w:r>
    </w:p>
    <w:p>
      <w:pPr>
        <w:pStyle w:val="style0"/>
        <w:numPr>
          <w:ilvl w:val="0"/>
          <w:numId w:val="4"/>
        </w:numPr>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Solar system consultancy, diagnostics, and repairs</w:t>
      </w:r>
    </w:p>
    <w:p>
      <w:pPr>
        <w:pStyle w:val="style0"/>
        <w:spacing w:before="100" w:beforeAutospacing="true" w:after="100" w:afterAutospacing="true" w:lineRule="auto" w:line="360"/>
        <w:jc w:val="both"/>
        <w:rPr>
          <w:rFonts w:cs="Calibri" w:eastAsia="Times New Roman"/>
          <w:sz w:val="24"/>
          <w:szCs w:val="24"/>
          <w:lang w:val="en-ZW" w:eastAsia="en-ZW"/>
        </w:rPr>
      </w:pPr>
      <w:r>
        <w:rPr>
          <w:rFonts w:cs="Calibri" w:eastAsia="Times New Roman"/>
          <w:sz w:val="24"/>
          <w:szCs w:val="24"/>
          <w:lang w:val="en-ZW" w:eastAsia="en-ZW"/>
        </w:rPr>
        <w:t>Tyruad Investment</w:t>
      </w:r>
      <w:r>
        <w:rPr>
          <w:rFonts w:cs="Calibri" w:eastAsia="Times New Roman"/>
          <w:sz w:val="24"/>
          <w:szCs w:val="24"/>
          <w:lang w:val="en-US" w:eastAsia="en-ZW"/>
        </w:rPr>
        <w:t>s'</w:t>
      </w:r>
      <w:r>
        <w:rPr>
          <w:rFonts w:cs="Calibri" w:eastAsia="Times New Roman"/>
          <w:sz w:val="24"/>
          <w:szCs w:val="24"/>
          <w:lang w:val="en-ZW" w:eastAsia="en-ZW"/>
        </w:rPr>
        <w:t xml:space="preserve"> commitment </w:t>
      </w:r>
      <w:r>
        <w:rPr>
          <w:rFonts w:cs="Calibri" w:eastAsia="Times New Roman"/>
          <w:sz w:val="24"/>
          <w:szCs w:val="24"/>
          <w:lang w:val="en-ZW" w:eastAsia="en-ZW"/>
        </w:rPr>
        <w:t>to quality service is supported by a team of certified professionals and strategic partnerships with reputable manufacturers globally.</w:t>
      </w:r>
    </w:p>
    <w:p>
      <w:pPr>
        <w:pStyle w:val="style179"/>
        <w:spacing w:lineRule="auto" w:line="360"/>
        <w:rPr>
          <w:rFonts w:cs="Calibri"/>
          <w:b/>
          <w:sz w:val="24"/>
          <w:szCs w:val="24"/>
        </w:rPr>
      </w:pPr>
    </w:p>
    <w:p>
      <w:pPr>
        <w:pStyle w:val="style0"/>
        <w:spacing w:lineRule="auto" w:line="360"/>
        <w:rPr>
          <w:rFonts w:cs="Calibri"/>
          <w:b/>
          <w:sz w:val="24"/>
          <w:szCs w:val="24"/>
        </w:rPr>
      </w:pPr>
      <w:r>
        <w:rPr>
          <w:rFonts w:cs="Calibri"/>
          <w:b/>
          <w:sz w:val="24"/>
          <w:szCs w:val="24"/>
        </w:rPr>
        <w:t>Schemes offered:</w:t>
      </w:r>
    </w:p>
    <w:p>
      <w:pPr>
        <w:pStyle w:val="style179"/>
        <w:spacing w:lineRule="auto" w:line="360"/>
        <w:rPr>
          <w:rFonts w:cs="Calibri"/>
          <w:sz w:val="24"/>
          <w:szCs w:val="24"/>
        </w:rPr>
      </w:pPr>
    </w:p>
    <w:p>
      <w:pPr>
        <w:pStyle w:val="style179"/>
        <w:numPr>
          <w:ilvl w:val="0"/>
          <w:numId w:val="6"/>
        </w:numPr>
        <w:spacing w:lineRule="auto" w:line="360"/>
        <w:rPr>
          <w:rFonts w:cs="Calibri"/>
          <w:b/>
          <w:sz w:val="24"/>
          <w:szCs w:val="24"/>
        </w:rPr>
      </w:pPr>
      <w:r>
        <w:rPr>
          <w:rFonts w:cs="Calibri"/>
          <w:b/>
          <w:sz w:val="24"/>
          <w:szCs w:val="24"/>
        </w:rPr>
        <w:t xml:space="preserve">Loan based </w:t>
      </w:r>
    </w:p>
    <w:p>
      <w:pPr>
        <w:pStyle w:val="style179"/>
        <w:spacing w:lineRule="auto" w:line="360"/>
        <w:rPr>
          <w:rFonts w:cs="Calibri"/>
          <w:sz w:val="24"/>
          <w:szCs w:val="24"/>
        </w:rPr>
      </w:pPr>
      <w:r>
        <w:rPr>
          <w:rFonts w:cs="Calibri"/>
          <w:sz w:val="24"/>
          <w:szCs w:val="24"/>
        </w:rPr>
        <w:t xml:space="preserve">In a bid to cushion our clients who are mainly civil servants from the cost of installations we are </w:t>
      </w:r>
      <w:r>
        <w:rPr>
          <w:rFonts w:cs="Calibri"/>
          <w:sz w:val="24"/>
          <w:szCs w:val="24"/>
        </w:rPr>
        <w:t xml:space="preserve">currently </w:t>
      </w:r>
      <w:r>
        <w:rPr>
          <w:rFonts w:cs="Calibri"/>
          <w:sz w:val="24"/>
          <w:szCs w:val="24"/>
        </w:rPr>
        <w:t>in partnership with First Mutual Financial services. Civil servants apply for a loan via First Mutual which is facilitated by Tyruad Investments. After meeting all requirements, the successful applicant</w:t>
      </w:r>
      <w:r>
        <w:rPr>
          <w:rFonts w:cs="Calibri"/>
          <w:sz w:val="24"/>
          <w:szCs w:val="24"/>
        </w:rPr>
        <w:t xml:space="preserve">’s desired solar package is installed by </w:t>
      </w:r>
      <w:r>
        <w:rPr>
          <w:rFonts w:cs="Calibri"/>
          <w:sz w:val="24"/>
          <w:szCs w:val="24"/>
        </w:rPr>
        <w:t>Tyruad</w:t>
      </w:r>
      <w:r>
        <w:rPr>
          <w:rFonts w:cs="Calibri"/>
          <w:sz w:val="24"/>
          <w:szCs w:val="24"/>
        </w:rPr>
        <w:t xml:space="preserve"> technicians. The repayment is done over a range of periods</w:t>
      </w:r>
      <w:r>
        <w:rPr>
          <w:rFonts w:cs="Calibri"/>
          <w:sz w:val="24"/>
          <w:szCs w:val="24"/>
        </w:rPr>
        <w:t xml:space="preserve"> up to 24 months.</w:t>
      </w:r>
    </w:p>
    <w:p>
      <w:pPr>
        <w:pStyle w:val="style179"/>
        <w:spacing w:lineRule="auto" w:line="360"/>
        <w:rPr>
          <w:rFonts w:cs="Calibri"/>
          <w:sz w:val="24"/>
          <w:szCs w:val="24"/>
        </w:rPr>
      </w:pPr>
    </w:p>
    <w:p>
      <w:pPr>
        <w:pStyle w:val="style179"/>
        <w:numPr>
          <w:ilvl w:val="0"/>
          <w:numId w:val="6"/>
        </w:numPr>
        <w:spacing w:lineRule="auto" w:line="360"/>
        <w:rPr>
          <w:rFonts w:cs="Calibri"/>
          <w:b/>
          <w:sz w:val="24"/>
          <w:szCs w:val="24"/>
        </w:rPr>
      </w:pPr>
      <w:r>
        <w:rPr>
          <w:rFonts w:cs="Calibri"/>
          <w:b/>
          <w:sz w:val="24"/>
          <w:szCs w:val="24"/>
        </w:rPr>
        <w:t xml:space="preserve"> </w:t>
      </w:r>
      <w:r>
        <w:rPr>
          <w:rFonts w:cs="Calibri"/>
          <w:b/>
          <w:sz w:val="24"/>
          <w:szCs w:val="24"/>
        </w:rPr>
        <w:t>H</w:t>
      </w:r>
      <w:r>
        <w:rPr>
          <w:rFonts w:cs="Calibri"/>
          <w:b/>
          <w:sz w:val="24"/>
          <w:szCs w:val="24"/>
        </w:rPr>
        <w:t>ire</w:t>
      </w:r>
      <w:r>
        <w:rPr>
          <w:rFonts w:cs="Calibri"/>
          <w:b/>
          <w:sz w:val="24"/>
          <w:szCs w:val="24"/>
        </w:rPr>
        <w:t xml:space="preserve"> purchase</w:t>
      </w:r>
      <w:r>
        <w:rPr>
          <w:rFonts w:cs="Calibri"/>
          <w:b/>
          <w:sz w:val="24"/>
          <w:szCs w:val="24"/>
        </w:rPr>
        <w:t xml:space="preserve"> facility</w:t>
      </w:r>
    </w:p>
    <w:p>
      <w:pPr>
        <w:pStyle w:val="style0"/>
        <w:spacing w:lineRule="auto" w:line="360"/>
        <w:ind w:left="720"/>
        <w:rPr>
          <w:rFonts w:cs="Calibri"/>
          <w:color w:val="000000"/>
          <w:sz w:val="24"/>
          <w:szCs w:val="24"/>
        </w:rPr>
      </w:pPr>
      <w:r>
        <w:rPr>
          <w:rFonts w:cs="Calibri"/>
          <w:sz w:val="24"/>
          <w:szCs w:val="24"/>
        </w:rPr>
        <w:t xml:space="preserve">This </w:t>
      </w:r>
      <w:r>
        <w:rPr>
          <w:rFonts w:cs="Calibri"/>
          <w:sz w:val="24"/>
          <w:szCs w:val="24"/>
        </w:rPr>
        <w:t xml:space="preserve">facility caters for the civil servants who do not wish to apply for the salary based loans but will commit to pay </w:t>
      </w:r>
      <w:r>
        <w:rPr>
          <w:rFonts w:cs="Calibri"/>
          <w:sz w:val="24"/>
          <w:szCs w:val="24"/>
        </w:rPr>
        <w:t>an</w:t>
      </w:r>
      <w:r>
        <w:rPr>
          <w:rFonts w:cs="Calibri"/>
          <w:sz w:val="24"/>
          <w:szCs w:val="24"/>
        </w:rPr>
        <w:t xml:space="preserve"> initial deposit and monthly installments based on one</w:t>
      </w:r>
      <w:r>
        <w:rPr>
          <w:rFonts w:cs="Calibri"/>
          <w:sz w:val="24"/>
          <w:szCs w:val="24"/>
        </w:rPr>
        <w:t>’</w:t>
      </w:r>
      <w:r>
        <w:rPr>
          <w:rFonts w:cs="Calibri"/>
          <w:sz w:val="24"/>
          <w:szCs w:val="24"/>
        </w:rPr>
        <w:t xml:space="preserve">s earnings, over an agreed period of time. The client will be </w:t>
      </w:r>
      <w:r>
        <w:rPr>
          <w:rFonts w:cs="Calibri"/>
          <w:color w:val="000000"/>
          <w:sz w:val="24"/>
          <w:szCs w:val="24"/>
        </w:rPr>
        <w:t>enjoying solar power soon after payment of the deposit fee.</w:t>
      </w:r>
    </w:p>
    <w:p>
      <w:pPr>
        <w:pStyle w:val="style0"/>
        <w:spacing w:before="100" w:beforeAutospacing="true" w:after="100" w:afterAutospacing="true" w:lineRule="auto" w:line="360"/>
        <w:outlineLvl w:val="2"/>
        <w:rPr>
          <w:rFonts w:ascii="Times New Roman" w:cs="Times New Roman" w:eastAsia="Times New Roman" w:hAnsi="Times New Roman"/>
          <w:b/>
          <w:bCs/>
          <w:color w:val="000000"/>
          <w:sz w:val="27"/>
          <w:szCs w:val="27"/>
          <w:lang w:val="en-ZW" w:eastAsia="en-ZW"/>
        </w:rPr>
      </w:pPr>
      <w:r>
        <w:rPr>
          <w:rFonts w:ascii="Times New Roman" w:cs="Times New Roman" w:eastAsia="Times New Roman" w:hAnsi="Times New Roman"/>
          <w:b/>
          <w:bCs/>
          <w:color w:val="000000"/>
          <w:sz w:val="27"/>
          <w:szCs w:val="27"/>
          <w:lang w:val="en-ZW" w:eastAsia="en-ZW"/>
        </w:rPr>
        <w:t>Collaboration with the Public Service Commission</w:t>
      </w:r>
    </w:p>
    <w:p>
      <w:pPr>
        <w:pStyle w:val="style0"/>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color w:val="000000"/>
          <w:sz w:val="24"/>
          <w:szCs w:val="24"/>
          <w:lang w:val="en-ZW" w:eastAsia="en-ZW"/>
        </w:rPr>
        <w:t>Tyraud Investments is actively collaborating with the Public Service Commission (PSC) to establish a robust partnership aimed at providing quality and affordable solar products to civil servants. Discussions are currently underway to finalize this initiative.</w:t>
      </w:r>
    </w:p>
    <w:p>
      <w:pPr>
        <w:pStyle w:val="style0"/>
        <w:numPr>
          <w:ilvl w:val="0"/>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Affordable, High-Quality Solar Systems:</w:t>
      </w:r>
      <w:r>
        <w:rPr>
          <w:rFonts w:ascii="Times New Roman" w:cs="Times New Roman" w:eastAsia="Times New Roman" w:hAnsi="Times New Roman"/>
          <w:color w:val="000000"/>
          <w:sz w:val="24"/>
          <w:szCs w:val="24"/>
          <w:lang w:val="en-ZW" w:eastAsia="en-ZW"/>
        </w:rPr>
        <w:t xml:space="preserve"> Tyraud Investments offers a range of high-quality solar solutions at competitive prices, ensuring that civil servants can benefit from reliable energy without financial strain.</w:t>
      </w:r>
    </w:p>
    <w:p>
      <w:pPr>
        <w:pStyle w:val="style0"/>
        <w:numPr>
          <w:ilvl w:val="0"/>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Zero Deposit and Flexible Repayment Options:</w:t>
      </w:r>
      <w:r>
        <w:rPr>
          <w:rFonts w:ascii="Times New Roman" w:cs="Times New Roman" w:eastAsia="Times New Roman" w:hAnsi="Times New Roman"/>
          <w:color w:val="000000"/>
          <w:sz w:val="24"/>
          <w:szCs w:val="24"/>
          <w:lang w:val="en-ZW" w:eastAsia="en-ZW"/>
        </w:rPr>
        <w:t xml:space="preserve"> If a Memorandum of Understanding is formalized between the PSC and Tyraud, civil servants will have the unique opportunity to access solar products with zero upfront deposits and flexible repayment plans, making renewable energy accessible to all.</w:t>
      </w:r>
    </w:p>
    <w:p>
      <w:pPr>
        <w:pStyle w:val="style0"/>
        <w:numPr>
          <w:ilvl w:val="0"/>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Nationwide Availability:</w:t>
      </w:r>
      <w:r>
        <w:rPr>
          <w:rFonts w:ascii="Times New Roman" w:cs="Times New Roman" w:eastAsia="Times New Roman" w:hAnsi="Times New Roman"/>
          <w:color w:val="000000"/>
          <w:sz w:val="24"/>
          <w:szCs w:val="24"/>
          <w:lang w:val="en-ZW" w:eastAsia="en-ZW"/>
        </w:rPr>
        <w:t xml:space="preserve"> The services will be available to members across all provinces, ensuring that every civil servant, regardless of location, can take advantage of these innovative solar solutions.</w:t>
      </w:r>
    </w:p>
    <w:p>
      <w:pPr>
        <w:pStyle w:val="style0"/>
        <w:numPr>
          <w:ilvl w:val="0"/>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Commitment to Quality and Affordability:</w:t>
      </w:r>
      <w:r>
        <w:rPr>
          <w:rFonts w:ascii="Times New Roman" w:cs="Times New Roman" w:eastAsia="Times New Roman" w:hAnsi="Times New Roman"/>
          <w:color w:val="000000"/>
          <w:sz w:val="24"/>
          <w:szCs w:val="24"/>
          <w:lang w:val="en-ZW" w:eastAsia="en-ZW"/>
        </w:rPr>
        <w:t xml:space="preserve"> Tyraud Investments places a strong emphasis on providing top-tier solar products while maintaining low prices, ensuring that civil servants' disposable incomes remain sustainable.</w:t>
      </w:r>
    </w:p>
    <w:p>
      <w:pPr>
        <w:pStyle w:val="style0"/>
        <w:numPr>
          <w:ilvl w:val="0"/>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Key Objectives:</w:t>
      </w:r>
    </w:p>
    <w:p>
      <w:pPr>
        <w:pStyle w:val="style0"/>
        <w:numPr>
          <w:ilvl w:val="1"/>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Power Alternatives for Urban Homes:</w:t>
      </w:r>
      <w:r>
        <w:rPr>
          <w:rFonts w:ascii="Times New Roman" w:cs="Times New Roman" w:eastAsia="Times New Roman" w:hAnsi="Times New Roman"/>
          <w:color w:val="000000"/>
          <w:sz w:val="24"/>
          <w:szCs w:val="24"/>
          <w:lang w:val="en-ZW" w:eastAsia="en-ZW"/>
        </w:rPr>
        <w:t xml:space="preserve"> Providing effective solar solutions to urban residences, enhancing energy independence and reducing electricity costs.</w:t>
      </w:r>
    </w:p>
    <w:p>
      <w:pPr>
        <w:pStyle w:val="style0"/>
        <w:numPr>
          <w:ilvl w:val="1"/>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Modernization of Rural Homes:</w:t>
      </w:r>
      <w:r>
        <w:rPr>
          <w:rFonts w:ascii="Times New Roman" w:cs="Times New Roman" w:eastAsia="Times New Roman" w:hAnsi="Times New Roman"/>
          <w:color w:val="000000"/>
          <w:sz w:val="24"/>
          <w:szCs w:val="24"/>
          <w:lang w:val="en-ZW" w:eastAsia="en-ZW"/>
        </w:rPr>
        <w:t xml:space="preserve"> Upgrading rural households with reliable solar power, improving living standards and access to energy.</w:t>
      </w:r>
    </w:p>
    <w:p>
      <w:pPr>
        <w:pStyle w:val="style0"/>
        <w:numPr>
          <w:ilvl w:val="1"/>
          <w:numId w:val="9"/>
        </w:numPr>
        <w:spacing w:before="100" w:beforeAutospacing="true" w:after="100" w:afterAutospacing="true" w:lineRule="auto" w:line="36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Support for Agricultural Activities:</w:t>
      </w:r>
      <w:r>
        <w:rPr>
          <w:rFonts w:ascii="Times New Roman" w:cs="Times New Roman" w:eastAsia="Times New Roman" w:hAnsi="Times New Roman"/>
          <w:color w:val="000000"/>
          <w:sz w:val="24"/>
          <w:szCs w:val="24"/>
          <w:lang w:val="en-ZW" w:eastAsia="en-ZW"/>
        </w:rPr>
        <w:t xml:space="preserve"> Facilitating the installation of solar-powered irrigation systems and boreholes, empowering civil servants engaged in agriculture and enhancing productivity.</w:t>
      </w:r>
    </w:p>
    <w:p>
      <w:pPr>
        <w:pStyle w:val="style0"/>
        <w:spacing w:before="100" w:beforeAutospacing="true" w:after="100" w:afterAutospacing="true" w:lineRule="auto" w:line="360"/>
        <w:ind w:left="720"/>
        <w:rPr>
          <w:rFonts w:ascii="Times New Roman" w:cs="Times New Roman" w:eastAsia="Times New Roman" w:hAnsi="Times New Roman"/>
          <w:color w:val="000000"/>
          <w:sz w:val="24"/>
          <w:szCs w:val="24"/>
          <w:lang w:val="en-ZW" w:eastAsia="en-ZW"/>
        </w:rPr>
      </w:pPr>
      <w:r>
        <w:rPr>
          <w:rFonts w:ascii="Times New Roman" w:cs="Times New Roman" w:eastAsia="Times New Roman" w:hAnsi="Times New Roman"/>
          <w:b/>
          <w:bCs/>
          <w:color w:val="000000"/>
          <w:sz w:val="24"/>
          <w:szCs w:val="24"/>
          <w:lang w:val="en-ZW" w:eastAsia="en-ZW"/>
        </w:rPr>
        <w:t>Tyraud Investments—The Preferred Solar Provider:</w:t>
      </w:r>
      <w:r>
        <w:rPr>
          <w:rFonts w:ascii="Times New Roman" w:cs="Times New Roman" w:eastAsia="Times New Roman" w:hAnsi="Times New Roman"/>
          <w:color w:val="000000"/>
          <w:sz w:val="24"/>
          <w:szCs w:val="24"/>
          <w:lang w:val="en-ZW" w:eastAsia="en-ZW"/>
        </w:rPr>
        <w:t xml:space="preserve"> With extensive expertise and a proven track record, Tyraud Investments is the solar services provider of choice for the public sector market. Our commitment to innovation, quality, and customer satisfaction positions us as a leader in the renewable energy sector, ready to meet the evolving needs of civil servants and contribute to a sustainable future.</w:t>
      </w:r>
    </w:p>
    <w:p>
      <w:pPr>
        <w:pStyle w:val="style179"/>
        <w:spacing w:lineRule="auto" w:line="360"/>
        <w:ind w:firstLine="720"/>
        <w:rPr>
          <w:rFonts w:cs="Calibri"/>
          <w:b/>
          <w:sz w:val="24"/>
          <w:szCs w:val="24"/>
        </w:rPr>
      </w:pPr>
    </w:p>
    <w:p>
      <w:pPr>
        <w:pStyle w:val="style0"/>
        <w:spacing w:lineRule="auto" w:line="360"/>
        <w:ind w:firstLine="720"/>
        <w:rPr>
          <w:rFonts w:cs="Calibri"/>
          <w:b/>
          <w:sz w:val="24"/>
          <w:szCs w:val="24"/>
        </w:rPr>
      </w:pPr>
      <w:r>
        <w:rPr>
          <w:rFonts w:cs="Calibri"/>
          <w:b/>
          <w:sz w:val="24"/>
          <w:szCs w:val="24"/>
        </w:rPr>
        <w:t>Call to action</w:t>
      </w:r>
    </w:p>
    <w:p>
      <w:pPr>
        <w:pStyle w:val="style0"/>
        <w:spacing w:lineRule="auto" w:line="360"/>
        <w:ind w:left="720"/>
        <w:rPr>
          <w:rFonts w:cs="Calibri"/>
          <w:sz w:val="24"/>
          <w:szCs w:val="24"/>
        </w:rPr>
      </w:pPr>
      <w:r>
        <w:rPr>
          <w:rFonts w:cs="Calibri"/>
          <w:sz w:val="24"/>
          <w:szCs w:val="24"/>
        </w:rPr>
        <w:t xml:space="preserve">Tyruad have been a keen player in encouraging the use of renewable energy </w:t>
      </w:r>
    </w:p>
    <w:p>
      <w:pPr>
        <w:pStyle w:val="style0"/>
        <w:spacing w:lineRule="auto" w:line="360"/>
        <w:ind w:left="720"/>
        <w:rPr>
          <w:rFonts w:cs="Calibri"/>
          <w:sz w:val="24"/>
          <w:szCs w:val="24"/>
        </w:rPr>
      </w:pPr>
      <w:r>
        <w:rPr>
          <w:rFonts w:cs="Calibri"/>
          <w:sz w:val="24"/>
          <w:szCs w:val="24"/>
        </w:rPr>
        <w:t xml:space="preserve">As Tyruad Investments, we are open and willing to continued collaboration with the government and various institutions in providing affordable energy solutions to various sectors including agriculture, education, </w:t>
      </w:r>
      <w:r>
        <w:rPr>
          <w:rFonts w:cs="Calibri"/>
          <w:sz w:val="24"/>
          <w:szCs w:val="24"/>
        </w:rPr>
        <w:t xml:space="preserve">health, </w:t>
      </w:r>
      <w:r>
        <w:rPr>
          <w:rFonts w:cs="Calibri"/>
          <w:sz w:val="24"/>
          <w:szCs w:val="24"/>
        </w:rPr>
        <w:t>mining and domestic consumers to make Vision 2030 a reality.</w:t>
      </w:r>
    </w:p>
    <w:p>
      <w:pPr>
        <w:pStyle w:val="style0"/>
        <w:spacing w:lineRule="auto" w:line="360"/>
        <w:ind w:left="720"/>
        <w:rPr>
          <w:rFonts w:cs="Calibri"/>
          <w:sz w:val="24"/>
          <w:szCs w:val="24"/>
        </w:rPr>
      </w:pPr>
    </w:p>
    <w:p>
      <w:pPr>
        <w:pStyle w:val="style0"/>
        <w:spacing w:lineRule="auto" w:line="360"/>
        <w:ind w:left="720"/>
        <w:rPr>
          <w:rFonts w:cs="Calibri"/>
          <w:b/>
          <w:sz w:val="24"/>
          <w:szCs w:val="24"/>
        </w:rPr>
      </w:pPr>
      <w:r>
        <w:rPr>
          <w:rFonts w:cs="Calibri"/>
          <w:b/>
          <w:sz w:val="24"/>
          <w:szCs w:val="24"/>
        </w:rPr>
        <w:t>Appreciation</w:t>
      </w:r>
    </w:p>
    <w:p>
      <w:pPr>
        <w:pStyle w:val="style0"/>
        <w:spacing w:lineRule="auto" w:line="360"/>
        <w:ind w:left="720"/>
        <w:rPr>
          <w:rFonts w:cs="Calibri"/>
          <w:sz w:val="24"/>
          <w:szCs w:val="24"/>
        </w:rPr>
      </w:pPr>
      <w:r>
        <w:rPr>
          <w:rFonts w:cs="Calibri"/>
          <w:sz w:val="24"/>
          <w:szCs w:val="24"/>
        </w:rPr>
        <w:t>Thank you for the invitation to talk to you as Tyruad and the opportunities to arise from this meeting.</w:t>
      </w:r>
    </w:p>
    <w:p>
      <w:pPr>
        <w:pStyle w:val="style0"/>
        <w:spacing w:lineRule="auto" w:line="360"/>
        <w:ind w:left="720"/>
        <w:rPr>
          <w:rFonts w:cs="Calibri"/>
          <w:sz w:val="24"/>
          <w:szCs w:val="24"/>
        </w:rPr>
      </w:pPr>
    </w:p>
    <w:p>
      <w:pPr>
        <w:pStyle w:val="style0"/>
        <w:spacing w:lineRule="auto" w:line="360"/>
        <w:ind w:left="720"/>
        <w:rPr>
          <w:rFonts w:cs="Calibri"/>
          <w:sz w:val="24"/>
          <w:szCs w:val="24"/>
        </w:rPr>
      </w:pPr>
    </w:p>
    <w:p>
      <w:pPr>
        <w:pStyle w:val="style0"/>
        <w:spacing w:lineRule="auto" w:line="360"/>
        <w:ind w:firstLine="720"/>
        <w:rPr>
          <w:rFonts w:cs="Calibri"/>
          <w:sz w:val="24"/>
          <w:szCs w:val="24"/>
        </w:rPr>
      </w:pPr>
    </w:p>
    <w:p>
      <w:pPr>
        <w:pStyle w:val="style179"/>
        <w:spacing w:lineRule="auto" w:line="360"/>
        <w:rPr>
          <w:rFonts w:cs="Calibri"/>
          <w:sz w:val="24"/>
          <w:szCs w:val="24"/>
        </w:rPr>
      </w:pPr>
    </w:p>
    <w:p>
      <w:pPr>
        <w:pStyle w:val="style179"/>
        <w:spacing w:lineRule="auto" w:line="360"/>
        <w:rPr>
          <w:rFonts w:cs="Calibri"/>
          <w:sz w:val="24"/>
          <w:szCs w:val="24"/>
        </w:rPr>
      </w:pPr>
    </w:p>
    <w:p>
      <w:pPr>
        <w:pStyle w:val="style179"/>
        <w:spacing w:lineRule="auto" w:line="360"/>
        <w:rPr>
          <w:rFonts w:cs="Calibri"/>
          <w:sz w:val="24"/>
          <w:szCs w:val="24"/>
        </w:rPr>
      </w:pPr>
      <w:r>
        <w:rPr>
          <w:rFonts w:cs="Calibri"/>
          <w:sz w:val="24"/>
          <w:szCs w:val="24"/>
        </w:rPr>
        <w:t xml:space="preserve"> </w:t>
      </w:r>
    </w:p>
    <w:p>
      <w:pPr>
        <w:pStyle w:val="style179"/>
        <w:spacing w:lineRule="auto" w:line="360"/>
        <w:rPr>
          <w:rFonts w:cs="Calibri"/>
          <w:sz w:val="24"/>
          <w:szCs w:val="24"/>
        </w:rPr>
      </w:pPr>
    </w:p>
    <w:p>
      <w:pPr>
        <w:pStyle w:val="style179"/>
        <w:spacing w:lineRule="auto" w:line="360"/>
        <w:rPr>
          <w:rFonts w:cs="Calibri"/>
          <w:sz w:val="24"/>
          <w:szCs w:val="24"/>
        </w:rPr>
      </w:pPr>
    </w:p>
    <w:p>
      <w:pPr>
        <w:pStyle w:val="style179"/>
        <w:spacing w:lineRule="auto" w:line="360"/>
        <w:rPr>
          <w:rFonts w:cs="Calibri"/>
          <w:sz w:val="24"/>
          <w:szCs w:val="24"/>
        </w:rPr>
      </w:pPr>
    </w:p>
    <w:p>
      <w:pPr>
        <w:pStyle w:val="style179"/>
        <w:spacing w:lineRule="auto" w:line="360"/>
        <w:rPr>
          <w:rFonts w:cs="Calibri"/>
          <w:sz w:val="24"/>
          <w:szCs w:val="24"/>
        </w:rPr>
      </w:pPr>
      <w:r>
        <w:rPr>
          <w:rFonts w:cs="Calibri"/>
          <w:sz w:val="24"/>
          <w:szCs w:val="24"/>
        </w:rPr>
        <w:t xml:space="preserve"> </w:t>
      </w:r>
    </w:p>
    <w:p>
      <w:pPr>
        <w:pStyle w:val="style179"/>
        <w:spacing w:lineRule="auto" w:line="360"/>
        <w:rPr>
          <w:rFonts w:cs="Calibri"/>
          <w:sz w:val="24"/>
          <w:szCs w:val="24"/>
        </w:rPr>
      </w:pPr>
    </w:p>
    <w:p>
      <w:pPr>
        <w:pStyle w:val="style0"/>
        <w:spacing w:lineRule="auto" w:line="360"/>
        <w:rPr>
          <w:rFonts w:cs="Calibri"/>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Colonna MT">
    <w:altName w:val="Colonna MT"/>
    <w:panose1 w:val="04020805060002030203"/>
    <w:charset w:val="00"/>
    <w:family w:val="decorative"/>
    <w:pitch w:val="variable"/>
    <w:sig w:usb0="00000003" w:usb1="00000000" w:usb2="00000000" w:usb3="00000000" w:csb0="00000001"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653AC980"/>
    <w:lvl w:ilvl="0">
      <w:start w:val="1"/>
      <w:numFmt w:val="bullet"/>
      <w:lvlText w:val=""/>
      <w:lvlJc w:val="left"/>
      <w:pPr>
        <w:tabs>
          <w:tab w:val="left" w:leader="none" w:pos="720"/>
        </w:tabs>
        <w:ind w:left="720" w:hanging="360"/>
      </w:pPr>
      <w:rPr>
        <w:rFonts w:ascii="Symbol" w:hAnsi="Symbol" w:hint="default"/>
        <w:sz w:val="20"/>
      </w:rPr>
    </w:lvl>
    <w:lvl w:ilvl="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hybridMultilevel"/>
    <w:tmpl w:val="D774F660"/>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cs="Courier New" w:hAnsi="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cs="Courier New" w:hAnsi="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cs="Courier New" w:hAnsi="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
    <w:nsid w:val="00000002"/>
    <w:multiLevelType w:val="multilevel"/>
    <w:tmpl w:val="F1B2FC6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hybridMultilevel"/>
    <w:tmpl w:val="D7DCA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0000004"/>
    <w:multiLevelType w:val="hybridMultilevel"/>
    <w:tmpl w:val="649E70C8"/>
    <w:lvl w:ilvl="0" w:tplc="82E07194">
      <w:start w:val="1"/>
      <w:numFmt w:val="decimal"/>
      <w:lvlText w:val="%1."/>
      <w:lvlJc w:val="left"/>
      <w:pPr>
        <w:ind w:left="360" w:hanging="360"/>
      </w:pPr>
      <w:rPr>
        <w:rFonts w:hint="default"/>
        <w:b/>
        <w:bCs/>
      </w:rPr>
    </w:lvl>
    <w:lvl w:ilvl="1" w:tplc="30090019">
      <w:start w:val="1"/>
      <w:numFmt w:val="lowerLetter"/>
      <w:lvlText w:val="%2."/>
      <w:lvlJc w:val="left"/>
      <w:pPr>
        <w:ind w:left="36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5">
    <w:nsid w:val="00000005"/>
    <w:multiLevelType w:val="hybridMultilevel"/>
    <w:tmpl w:val="691CC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0000006"/>
    <w:multiLevelType w:val="hybridMultilevel"/>
    <w:tmpl w:val="82CEA6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0000007"/>
    <w:multiLevelType w:val="hybridMultilevel"/>
    <w:tmpl w:val="F1A62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0000008"/>
    <w:multiLevelType w:val="hybridMultilevel"/>
    <w:tmpl w:val="32707DDE"/>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cs="Courier New" w:hAnsi="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cs="Courier New" w:hAnsi="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cs="Courier New" w:hAnsi="Courier New" w:hint="default"/>
      </w:rPr>
    </w:lvl>
    <w:lvl w:ilvl="8" w:tplc="30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2"/>
  </w:num>
  <w:num w:numId="5">
    <w:abstractNumId w:val="4"/>
  </w:num>
  <w:num w:numId="6">
    <w:abstractNumId w:val="5"/>
  </w:num>
  <w:num w:numId="7">
    <w:abstractNumId w:val="1"/>
  </w:num>
  <w:num w:numId="8">
    <w:abstractNumId w:val="8"/>
  </w:num>
  <w:num w:numId="9">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Words>833</Words>
  <Pages>5</Pages>
  <Characters>4989</Characters>
  <Application>WPS Office</Application>
  <DocSecurity>4</DocSecurity>
  <Paragraphs>61</Paragraphs>
  <ScaleCrop>false</ScaleCrop>
  <Company>Oprekin</Company>
  <LinksUpToDate>false</LinksUpToDate>
  <CharactersWithSpaces>5792</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2025-06-17T11:48:00Z</dcterms:created>
  <dc:creator>African Pride</dc:creator>
  <lastModifiedBy>Infinix X689F</lastModifiedBy>
  <dcterms:modified xsi:type="dcterms:W3CDTF">2025-06-17T20:41:21Z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aaed5f67d8e848428197ec7010e704ef</vt:lpwstr>
  </property>
</Properties>
</file>